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Information Security Measurement Plan</w:t>
      </w:r>
    </w:p>
    <w:p>
      <w:pPr>
        <w:spacing w:after="400"/>
      </w:pPr>
      <w:r>
        <w:rPr>
          <w:rFonts w:ascii="Inter" w:cs="Inter" w:eastAsia="Inter" w:hAnsi="Inter"/>
          <w:b w:val="false"/>
          <w:bCs w:val="false"/>
          <w:i w:val="false"/>
          <w:iCs w:val="false"/>
          <w:color w:val="595959"/>
          <w:sz w:val="24"/>
          <w:szCs w:val="24"/>
        </w:rPr>
        <w:t xml:space="preserve">ISO/IEC 27001:2022 Clause 9.1, structured on ISO/IEC 27004:2016</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Mandatory documented information (results)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Purpose and scope</w:t>
      </w:r>
    </w:p>
    <w:p>
      <w:pPr>
        <w:spacing w:after="120" w:line="264"/>
      </w:pPr>
      <w:r>
        <w:rPr>
          <w:rFonts w:ascii="Inter" w:cs="Inter" w:eastAsia="Inter" w:hAnsi="Inter"/>
          <w:b w:val="false"/>
          <w:bCs w:val="false"/>
          <w:i w:val="false"/>
          <w:iCs w:val="false"/>
          <w:color w:val="000000"/>
          <w:sz w:val="21"/>
          <w:szCs w:val="21"/>
        </w:rPr>
        <w:t>This document sets out how [YOUR ORGANISATION] monitors, measures, analyses and evaluates its information security performance and the effectiveness of its ISMS. It satisfies Clause 9.1 of ISO/IEC 27001:2022 and is structured on the guidance in ISO/IEC 27004:2016.</w:t>
      </w:r>
    </w:p>
    <w:p>
      <w:pPr>
        <w:spacing w:after="120" w:line="264"/>
      </w:pPr>
      <w:r>
        <w:rPr>
          <w:rFonts w:ascii="Inter" w:cs="Inter" w:eastAsia="Inter" w:hAnsi="Inter"/>
          <w:b w:val="false"/>
          <w:bCs w:val="false"/>
          <w:i w:val="false"/>
          <w:iCs w:val="false"/>
          <w:color w:val="000000"/>
          <w:sz w:val="21"/>
          <w:szCs w:val="21"/>
        </w:rPr>
        <w:t xml:space="preserve">The measures themselves are maintained on the "18 Measurement Plan" tab of the ISMS workbook. This document explains the model behind that tab, the roles involved, and how the measures are created, reviewed and retired.</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Clause 9.1 does not require a measurement programme, and 27004 says so explicitly. It requires you to determine what needs monitoring and measuring, the methods, when, who, and when results are analysed and by whom - and to keep the results. This document is the readable version of that determination. If your organisation is small, it can be two pages.</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Two evaluations, not one</w:t>
      </w:r>
    </w:p>
    <w:p>
      <w:pPr>
        <w:spacing w:after="120" w:line="264"/>
      </w:pPr>
      <w:r>
        <w:rPr>
          <w:rFonts w:ascii="Inter" w:cs="Inter" w:eastAsia="Inter" w:hAnsi="Inter"/>
          <w:b w:val="false"/>
          <w:bCs w:val="false"/>
          <w:i w:val="false"/>
          <w:iCs w:val="false"/>
          <w:color w:val="000000"/>
          <w:sz w:val="21"/>
          <w:szCs w:val="21"/>
        </w:rPr>
        <w:t xml:space="preserve">Clause 9.1 asks for two different things, and organisations routinely deliver only the first.</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986"/>
        <w:gridCol w:w="3520"/>
        <w:gridCol w:w="3520"/>
      </w:tblGrid>
      <w:tr>
        <w:trPr>
          <w:tblHeader/>
        </w:trPr>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
            </w:r>
          </w:p>
        </w:tc>
        <w:tc>
          <w:tcPr>
            <w:tcW w:type="dxa" w:w="352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Performance evaluation</w:t>
            </w:r>
          </w:p>
        </w:tc>
        <w:tc>
          <w:tcPr>
            <w:tcW w:type="dxa" w:w="352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Effectiveness evaluation</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question it answers</w:t>
            </w:r>
          </w:p>
        </w:tc>
        <w:tc>
          <w:tcPr>
            <w:tcW w:type="dxa" w:w="352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Are we doing what we said we would do?</w:t>
            </w:r>
          </w:p>
        </w:tc>
        <w:tc>
          <w:tcPr>
            <w:tcW w:type="dxa" w:w="352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 what we are doing making any difference?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What it looks at</w:t>
            </w:r>
          </w:p>
        </w:tc>
        <w:tc>
          <w:tcPr>
            <w:tcW w:type="dxa" w:w="352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How well ISMS processes meet their own specifications</w:t>
            </w:r>
          </w:p>
        </w:tc>
        <w:tc>
          <w:tcPr>
            <w:tcW w:type="dxa" w:w="352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extent to which information security objectives are actually achieved</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Example measure</w:t>
            </w:r>
          </w:p>
        </w:tc>
        <w:tc>
          <w:tcPr>
            <w:tcW w:type="dxa" w:w="352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Percentage of staff who completed awareness training</w:t>
            </w:r>
          </w:p>
        </w:tc>
        <w:tc>
          <w:tcPr>
            <w:tcW w:type="dxa" w:w="352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Phishing simulation click rate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Typical failure</w:t>
            </w:r>
          </w:p>
        </w:tc>
        <w:tc>
          <w:tcPr>
            <w:tcW w:type="dxa" w:w="352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None - this is the easy half</w:t>
            </w:r>
          </w:p>
        </w:tc>
        <w:tc>
          <w:tcPr>
            <w:tcW w:type="dxa" w:w="352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 attempted, so the ISMS can be fully compliant and completely ineffective</w:t>
            </w:r>
          </w:p>
        </w:tc>
      </w:tr>
    </w:tbl>
    <w:p>
      <w:pPr>
        <w:spacing w:after="120" w:line="264"/>
      </w:pPr>
      <w:r>
        <w:rPr>
          <w:rFonts w:ascii="Inter" w:cs="Inter" w:eastAsia="Inter" w:hAnsi="Inter"/>
          <w:b w:val="false"/>
          <w:bCs w:val="false"/>
          <w:i w:val="false"/>
          <w:iCs w:val="false"/>
          <w:color w:val="000000"/>
          <w:sz w:val="21"/>
          <w:szCs w:val="21"/>
        </w:rPr>
        <w:t xml:space="preserve">ISO/IEC 27004 recommends implementing performance measures first, so you can confirm a process or control is actually operating, and adding effectiveness measures once the performance measures are hitting their targets. Measuring the effectiveness of something that is not yet reliably happening produces noise rather than insight.</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The measurement model</w:t>
      </w:r>
    </w:p>
    <w:p>
      <w:pPr>
        <w:spacing w:after="120" w:line="264"/>
      </w:pPr>
      <w:r>
        <w:rPr>
          <w:rFonts w:ascii="Inter" w:cs="Inter" w:eastAsia="Inter" w:hAnsi="Inter"/>
          <w:b w:val="false"/>
          <w:bCs w:val="false"/>
          <w:i w:val="false"/>
          <w:iCs w:val="false"/>
          <w:color w:val="000000"/>
          <w:sz w:val="21"/>
          <w:szCs w:val="21"/>
        </w:rPr>
        <w:t xml:space="preserve">ISO/IEC 27004 Annex A describes a model, drawn from ISO/IEC 15939, for turning raw attributes into something a decision can be based on. The chain runs as follows.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625"/>
        <w:gridCol w:w="3610"/>
        <w:gridCol w:w="3791"/>
      </w:tblGrid>
      <w:tr>
        <w:trPr>
          <w:tblHeader/>
        </w:trPr>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Element</w:t>
            </w:r>
          </w:p>
        </w:tc>
        <w:tc>
          <w:tcPr>
            <w:tcW w:type="dxa" w:w="361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it is</w:t>
            </w:r>
          </w:p>
        </w:tc>
        <w:tc>
          <w:tcPr>
            <w:tcW w:type="dxa" w:w="379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Worked example</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need</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question management actually wants answered. Everything else exists to serve it.</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Are we closing known vulnerabilities before they can realistically be exploited?</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Entity and attributes</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thing being measured and the properties of it that can be quantified. Entities include processes, controls, documented information, systems, devices, personnel and resources.</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Entity: the vulnerability management process. Attributes: number of vulnerabilities raised, number closed, time to close.</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Base measures</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raw quantities collected directly.</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Count of critical vulnerabilities raised in the month; count closed within 14 days.</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function</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calculation that combines base measures.</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Closed within SLA divided by total raised, times 100.</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Derived measure</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output of that calculation.</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Percentage of critical vulnerabilities remediated within SLA.</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Analytical model and indicator</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comparison against target, trend or threshold that turns a number into a signal.</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95% target; three-month rolling trend; red below 85%.</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Decision criteria</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thresholds at which someone must act.</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Below 85% for two consecutive months triggers a review of engineering capacity allocation.</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result</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information product handed to the person who needs it.</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monthly vulnerability slide in the security committee pack.</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Start at the top of that table, never the bottom. The common failure is starting from whatever the tooling happens to export, then reverse-engineering a question it might answer. That produces dashboards nobody acts on. If you cannot state the information need in one sentence a manager would care about, the measure is not worth collecting.</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What to monitor and what to measure</w:t>
      </w:r>
    </w:p>
    <w:p>
      <w:pPr>
        <w:pStyle w:val="Heading2"/>
        <w:spacing w:after="110" w:before="260"/>
      </w:pPr>
      <w:r>
        <w:rPr>
          <w:rFonts w:ascii="Inter" w:cs="Inter" w:eastAsia="Inter" w:hAnsi="Inter"/>
          <w:b/>
          <w:bCs/>
          <w:i w:val="false"/>
          <w:iCs w:val="false"/>
          <w:color w:val="595959"/>
          <w:sz w:val="24"/>
          <w:szCs w:val="24"/>
        </w:rPr>
        <w:t xml:space="preserve">4.1 Candidate ISMS processes</w:t>
      </w:r>
    </w:p>
    <w:p>
      <w:pPr>
        <w:spacing w:after="120" w:line="264"/>
      </w:pPr>
      <w:r>
        <w:rPr>
          <w:rFonts w:ascii="Inter" w:cs="Inter" w:eastAsia="Inter" w:hAnsi="Inter"/>
          <w:b w:val="false"/>
          <w:bCs w:val="false"/>
          <w:i w:val="false"/>
          <w:iCs w:val="false"/>
          <w:color w:val="000000"/>
          <w:sz w:val="21"/>
          <w:szCs w:val="21"/>
        </w:rPr>
        <w:t xml:space="preserve">ISO/IEC 27004 identifies ISMS processes and activities that are candidates for measurement: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Planning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Leadership</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Risk management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Policy management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Resource management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Communicating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Management review</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Documenting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Auditing</w:t>
      </w:r>
    </w:p>
    <w:p>
      <w:pPr>
        <w:pStyle w:val="Heading2"/>
        <w:spacing w:after="110" w:before="260"/>
      </w:pPr>
      <w:r>
        <w:rPr>
          <w:rFonts w:ascii="Inter" w:cs="Inter" w:eastAsia="Inter" w:hAnsi="Inter"/>
          <w:b/>
          <w:bCs/>
          <w:i w:val="false"/>
          <w:iCs w:val="false"/>
          <w:color w:val="595959"/>
          <w:sz w:val="24"/>
          <w:szCs w:val="24"/>
        </w:rPr>
        <w:t xml:space="preserve">4.2 Candidate control attributes</w:t>
      </w:r>
    </w:p>
    <w:p>
      <w:pPr>
        <w:spacing w:after="120" w:line="264"/>
      </w:pPr>
      <w:r>
        <w:rPr>
          <w:rFonts w:ascii="Inter" w:cs="Inter" w:eastAsia="Inter" w:hAnsi="Inter"/>
          <w:b w:val="false"/>
          <w:bCs w:val="false"/>
          <w:i w:val="false"/>
          <w:iCs w:val="false"/>
          <w:color w:val="000000"/>
          <w:sz w:val="21"/>
          <w:szCs w:val="21"/>
        </w:rPr>
        <w:t xml:space="preserve">For information security performance, the obvious candidates are the necessary controls determined during risk treatment. Because the purpose of a control is to modify risk, the attributes worth measuring include: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degree to which the control reduces the likelihood of an event occurring.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degree to which the control reduces the consequence of an event.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frequency of events the control can cope with before it fails.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How long after an event occurs the control takes to detect it.</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That last one is the most useful and least used. Most control measurement asks "is it turned on". Asking "how long until it notices" produces a number that improves, degrades and can be argued about at a committee - which is what a measure is for.</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When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Collection frequency and reporting frequency are set separately per measure, and often differ. Incident data may be collected continuously and reported monthly.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Enough data must accumulate before analysis is meaningful. Set a point at which collection has run long enough for the first analysis.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New measures usually need a period of fine-tuning before the output is trustworthy. Put a limit on that tuning period so it does not become the activity in itself.</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baseline is needed before two measurement periods can be compared. Record the baseline when the measure is introduced.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Timeframes are revisited when the data source changes - for instance when a manual collection becomes automated.</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Who</w:t>
      </w:r>
    </w:p>
    <w:p>
      <w:pPr>
        <w:spacing w:after="120" w:line="264"/>
      </w:pPr>
      <w:r>
        <w:rPr>
          <w:rFonts w:ascii="Inter" w:cs="Inter" w:eastAsia="Inter" w:hAnsi="Inter"/>
          <w:b w:val="false"/>
          <w:bCs w:val="false"/>
          <w:i w:val="false"/>
          <w:iCs w:val="false"/>
          <w:color w:val="000000"/>
          <w:sz w:val="21"/>
          <w:szCs w:val="21"/>
        </w:rPr>
        <w:t xml:space="preserve">ISO/IEC 27004 defines seven measurement roles. One person can hold several, and in a smaller organisation most of them. Assign them anyway: the value is in noticing when the same person is defining the measure, collecting the data and consuming the result.</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986"/>
        <w:gridCol w:w="5055"/>
        <w:gridCol w:w="1986"/>
      </w:tblGrid>
      <w:tr>
        <w:trPr>
          <w:tblHeader/>
        </w:trPr>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505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Responsibility</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Assigned to</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client</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management or interested party requesting the information about effectiveness of the ISMS, a control or a group of controls.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Security Committee]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planner</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Defines the measurement constructs that link measurable attributes to a stated information need.</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reviewer</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Validates that the constructs developed are appropriate for evaluating performance and effectiveness.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Auditor]</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owner</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Owns the information that feeds the measure and is responsible for providing the data.</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[System or process owner]</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collector</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Collects, records and stores the data.</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Coordinator]</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analyst</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Analyses the data.</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communicator</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Communicates the results of the analysis.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bl>
    <w:p>
      <w:pPr>
        <w:spacing w:after="120" w:line="264"/>
      </w:pPr>
      <w:r>
        <w:rPr>
          <w:rFonts w:ascii="Inter" w:cs="Inter" w:eastAsia="Inter" w:hAnsi="Inter"/>
          <w:b w:val="false"/>
          <w:bCs w:val="false"/>
          <w:i w:val="false"/>
          <w:iCs w:val="false"/>
          <w:color w:val="000000"/>
          <w:sz w:val="21"/>
          <w:szCs w:val="21"/>
        </w:rPr>
        <w:t xml:space="preserve">Responsibility for monitoring and measurement is often separated from responsibility for analysis and evaluation, because the two need different competence.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How each measure is specified</w:t>
      </w:r>
    </w:p>
    <w:p>
      <w:pPr>
        <w:spacing w:after="120" w:line="264"/>
      </w:pPr>
      <w:r>
        <w:rPr>
          <w:rFonts w:ascii="Inter" w:cs="Inter" w:eastAsia="Inter" w:hAnsi="Inter"/>
          <w:b w:val="false"/>
          <w:bCs w:val="false"/>
          <w:i w:val="false"/>
          <w:iCs w:val="false"/>
          <w:color w:val="000000"/>
          <w:sz w:val="21"/>
          <w:szCs w:val="21"/>
        </w:rPr>
        <w:t xml:space="preserve">Every measure is documented using the information descriptors set out in ISO/IEC 27004:2016, Table 1. The workbook tab carries one row per measure with a column for each descriptor.</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166"/>
        <w:gridCol w:w="6860"/>
      </w:tblGrid>
      <w:tr>
        <w:trPr>
          <w:tblHeader/>
        </w:trPr>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Descriptor</w:t>
            </w:r>
          </w:p>
        </w:tc>
        <w:tc>
          <w:tcPr>
            <w:tcW w:type="dxa" w:w="686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goes in it</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 ID</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specific identifier so the measure can be referenced from objectives, reports and audit findings.</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need</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over-arching need for understanding that this measure contributes to. Write it as a question.</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statement of what is measured, usually beginning with percentage, number, frequency or average.</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Formula / scoring</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How the measure is calculated, evaluated or scored.</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Target</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desired result: a milestone, a statistic, or a set of thresholds.</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Implementation evidence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evidence that validates the measurement was actually performed, and the data that feeds the formula.</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Frequency</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How often the data is collected and how often it is reported. These are often different.</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Responsible parties</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At minimum an information owner, an information collector and a measurement client.</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Data source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Where the data comes from: databases, tracking tools, other parts of the organisation, external organisations, or specific roles.</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Reporting format</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How the result is presented: text, a number, a chart, part of a dashboard.</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Action (optional)</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What is done if the target is not met. 27004 treats this as optional; this kit includes it, because a measure with no consequence tends to stop being collected.</w:t>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8. Choosing which measures to keep</w:t>
      </w:r>
    </w:p>
    <w:p>
      <w:pPr>
        <w:spacing w:after="120" w:line="264"/>
      </w:pPr>
      <w:r>
        <w:rPr>
          <w:rFonts w:ascii="Inter" w:cs="Inter" w:eastAsia="Inter" w:hAnsi="Inter"/>
          <w:b w:val="false"/>
          <w:bCs w:val="false"/>
          <w:i w:val="false"/>
          <w:iCs w:val="false"/>
          <w:color w:val="000000"/>
          <w:sz w:val="21"/>
          <w:szCs w:val="21"/>
        </w:rPr>
        <w:t xml:space="preserve">27004 offers criteria for selecting measures. Apply them honestly - most draft measurement plans are twice the size they should be.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Ease of data collection, and whether people are available to collect and manage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Availability of appropriate tools.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How many relevant indicators a single measure can support.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Ease of interpretation - can the audience read it without a briefing?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How many people will actually use the result.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Evidence that the measure is fit for the information need.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cost of collecting, managing and analysing the data.</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Two warnings from 27004 worth keeping in view. Measuring too many attributes is impracticable, costly and counterproductive, and it buries the issues that matter. And what is easiest to measure need not be the most meaningful - the temptation to report the number the tool gives you for free is strong and should be resisted.</w:t>
      </w:r>
    </w:p>
    <w:p>
      <w:pPr>
        <w:spacing w:after="120" w:line="264"/>
      </w:pPr>
      <w:r>
        <w:rPr>
          <w:rFonts w:ascii="Inter" w:cs="Inter" w:eastAsia="Inter" w:hAnsi="Inter"/>
          <w:b w:val="false"/>
          <w:bCs w:val="false"/>
          <w:i w:val="false"/>
          <w:iCs w:val="false"/>
          <w:color w:val="000000"/>
          <w:sz w:val="21"/>
          <w:szCs w:val="21"/>
        </w:rPr>
        <w:t xml:space="preserve">Design measures so data is collected once and used for several purposes. Ideally the same data supports multiple measures answering different interested parties' needs.</w:t>
      </w:r>
    </w:p>
    <w:p>
      <w:pPr>
        <w:spacing w:after="120" w:line="264"/>
      </w:pPr>
      <w:r>
        <w:rPr>
          <w:rFonts w:ascii="Inter" w:cs="Inter" w:eastAsia="Inter" w:hAnsi="Inter"/>
          <w:b w:val="false"/>
          <w:bCs w:val="false"/>
          <w:i w:val="false"/>
          <w:iCs w:val="false"/>
          <w:color w:val="000000"/>
          <w:sz w:val="21"/>
          <w:szCs w:val="21"/>
        </w:rPr>
        <w:t xml:space="preserve">Be careful with subjective measures. Combining two or more subjective measures can distort the result badly, because the errors compound rather than cancel.</w:t>
      </w:r>
    </w:p>
    <w:p>
      <w:pPr>
        <w:pStyle w:val="Heading2"/>
        <w:spacing w:after="110" w:before="260"/>
      </w:pPr>
      <w:r>
        <w:rPr>
          <w:rFonts w:ascii="Inter" w:cs="Inter" w:eastAsia="Inter" w:hAnsi="Inter"/>
          <w:b/>
          <w:bCs/>
          <w:i w:val="false"/>
          <w:iCs w:val="false"/>
          <w:color w:val="595959"/>
          <w:sz w:val="24"/>
          <w:szCs w:val="24"/>
        </w:rPr>
        <w:t xml:space="preserve">8.1 A caution about targets</w:t>
      </w:r>
    </w:p>
    <w:p>
      <w:pPr>
        <w:spacing w:after="120" w:line="264"/>
      </w:pPr>
      <w:r>
        <w:rPr>
          <w:rFonts w:ascii="Inter" w:cs="Inter" w:eastAsia="Inter" w:hAnsi="Inter"/>
          <w:b w:val="false"/>
          <w:bCs w:val="false"/>
          <w:i w:val="false"/>
          <w:iCs w:val="false"/>
          <w:color w:val="000000"/>
          <w:sz w:val="21"/>
          <w:szCs w:val="21"/>
        </w:rPr>
        <w:t xml:space="preserve">Historic data helps in setting realistic targets, and past trends show what level of performance has actually been achievable. But targets set purely from what was previously achieved can entrench the status quo, or actively impede improvement. Set the target against what the objective requires, then use history to judge how long it will take to get there.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9. The measurement process</w:t>
      </w:r>
    </w:p>
    <w:p>
      <w:pPr>
        <w:spacing w:after="120" w:line="264"/>
      </w:pPr>
      <w:r>
        <w:rPr>
          <w:rFonts w:ascii="Inter" w:cs="Inter" w:eastAsia="Inter" w:hAnsi="Inter"/>
          <w:b w:val="false"/>
          <w:bCs w:val="false"/>
          <w:i w:val="false"/>
          <w:iCs w:val="false"/>
          <w:color w:val="000000"/>
          <w:sz w:val="21"/>
          <w:szCs w:val="21"/>
        </w:rPr>
        <w:t xml:space="preserve">The cycle below follows ISO/IEC 27004 Clause 8.</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
        <w:gridCol w:w="2347"/>
        <w:gridCol w:w="4242"/>
        <w:gridCol w:w="1986"/>
      </w:tblGrid>
      <w:tr>
        <w:trPr>
          <w:tblHeader/>
        </w:trPr>
        <w:tc>
          <w:tcPr>
            <w:tcW w:type="dxa" w:w="45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Step</w:t>
            </w:r>
          </w:p>
        </w:tc>
        <w:tc>
          <w:tcPr>
            <w:tcW w:type="dxa" w:w="42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happens here</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Output</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Identify information needs</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Establish what management actually needs to understand, prioritised. Needs come from objectives, risk treatment, obligations and incidents.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Prioritised list of information needs</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Create and maintain measures</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Inventory existing security and measurement practice that could feed the need; develop or adapt measures; document and prioritise them; keep management engaged throughout.</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Populated measurement plan (workbook tab 18)</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Establish procedures</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Define how data will be collected, stored, analysed and reported, and by whom.</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Documented collection and reporting procedure</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Monitor and measure</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Collect the data at the defined frequency.</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Raw measurement data</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Analyse results</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Turn base measures into derived measures and indicators.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Analysed results</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Evaluate performance and effectiveness</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Compare against targets and decision criteria; judge both whether we are doing what we planned and whether it is working.</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Evaluation for management review and the committee</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Review and improve the process</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Ask whether the measures are still answering a real need and whether collection is worth its cost. Retire measures nobody uses.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Revised measurement plan</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Retain and communicate documented information</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Keep the results as the Clause 9.1 record and get them to the people who act on them.</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Retained results; committee and management review packs</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Step 7 is the one that keeps a measurement plan alive. Review it annually and be willing to delete. A measure that has been green for two years and prompted no decision is telling you nothing - either raise the target or drop it.</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10. Reporting and retention</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Reporting cycle: </w:t>
      </w:r>
      <w:r>
        <w:rPr>
          <w:rFonts w:ascii="Inter" w:cs="Inter" w:eastAsia="Inter" w:hAnsi="Inter"/>
          <w:b w:val="false"/>
          <w:bCs w:val="false"/>
          <w:i/>
          <w:iCs/>
          <w:color w:val="595959"/>
          <w:sz w:val="21"/>
          <w:szCs w:val="21"/>
        </w:rPr>
        <w:t xml:space="preserve">[e.g. "Measures are reported to the Information Security Committee monthly and to top management at each management review. Results are retained for three years in [LOCATION] as the Clause 9.1 record."]</w:t>
      </w:r>
    </w:p>
    <w:p>
      <w:pPr>
        <w:spacing w:after="120" w:line="264"/>
      </w:pPr>
      <w:r>
        <w:rPr>
          <w:rFonts w:ascii="Inter" w:cs="Inter" w:eastAsia="Inter" w:hAnsi="Inter"/>
          <w:b w:val="false"/>
          <w:bCs w:val="false"/>
          <w:i w:val="false"/>
          <w:iCs w:val="false"/>
          <w:color w:val="000000"/>
          <w:sz w:val="21"/>
          <w:szCs w:val="21"/>
        </w:rPr>
        <w:t xml:space="preserve">Management at different levels should be involved in developing the measures so that what is reported reflects what they need, and should receive regular updates in a format and style suited to them.</w:t>
      </w:r>
    </w:p>
    <w:p>
      <w:pPr>
        <w:spacing w:after="120" w:line="264"/>
      </w:pPr>
      <w:r>
        <w:rPr>
          <w:rFonts w:ascii="Inter" w:cs="Inter" w:eastAsia="Inter" w:hAnsi="Inter"/>
          <w:b w:val="false"/>
          <w:bCs w:val="false"/>
          <w:i w:val="false"/>
          <w:iCs w:val="false"/>
          <w:color w:val="000000"/>
          <w:sz w:val="21"/>
          <w:szCs w:val="21"/>
        </w:rPr>
        <w:t xml:space="preserve">Feedback from the recipients is collected periodically and used to judge whether the measurement results are useful and whether the measurement process itself is effective.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11. Current measures</w:t>
      </w:r>
    </w:p>
    <w:p>
      <w:pPr>
        <w:spacing w:after="120" w:line="264"/>
      </w:pPr>
      <w:r>
        <w:rPr>
          <w:rFonts w:ascii="Inter" w:cs="Inter" w:eastAsia="Inter" w:hAnsi="Inter"/>
          <w:b w:val="false"/>
          <w:bCs w:val="false"/>
          <w:i w:val="false"/>
          <w:iCs w:val="false"/>
          <w:color w:val="000000"/>
          <w:sz w:val="21"/>
          <w:szCs w:val="21"/>
        </w:rPr>
        <w:t xml:space="preserve">The full set is maintained on the "18 Measurement Plan" tab of the ISMS workbook, specified using the descriptors in section 7. The summary below is generated from that tab and should be refreshed whenever it changes.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4152"/>
        <w:gridCol w:w="1354"/>
        <w:gridCol w:w="1264"/>
        <w:gridCol w:w="1173"/>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Measure ID</w:t>
            </w:r>
          </w:p>
        </w:tc>
        <w:tc>
          <w:tcPr>
            <w:tcW w:type="dxa" w:w="415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Information need</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Type</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Frequency (report)</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Measurement client</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M-01</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Are policies being reviewed at the planned intervals?</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Performance</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Quarterly</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[Committee]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M-04</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Have the people who need training received it?</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Performance</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Quarterly</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M-05</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 awareness changing behaviour?</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Effectiveness</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Quarterly</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[Committee]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M-07</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Are vulnerabilities closed before they can be exploited?</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Effectiveness</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Monthly</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[Committee]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M-09</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Could we actually recover our data?</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Effectiveness</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Quarterly</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[Top management]</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M-10</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How quickly do we notice and contain incidents?</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Effectiveness</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Monthly</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[Committee]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[Complete from the workbook tab]</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Information Security Measurement Plan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Security Measurement Plan</dc:title>
  <dc:creator>Sameer Khairkar</dc:creator>
  <dc:description>ISO/IEC 27001:2022 Clause 9.1. Free template from sameerkhairkar.com. Practitioner material, not legal advice.</dc:description>
  <cp:lastModifiedBy>Sameer Khairkar</cp:lastModifiedBy>
  <cp:revision>1</cp:revision>
  <dcterms:created xsi:type="dcterms:W3CDTF">2026-08-09T23:15:21.899Z</dcterms:created>
  <dcterms:modified xsi:type="dcterms:W3CDTF">2026-08-09T23:15:21.900Z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