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Internal Audit Programme, Plan and Report</w:t>
      </w:r>
    </w:p>
    <w:p>
      <w:pPr>
        <w:spacing w:after="400"/>
      </w:pPr>
      <w:r>
        <w:rPr>
          <w:rFonts w:ascii="Inter" w:cs="Inter" w:eastAsia="Inter" w:hAnsi="Inter"/>
          <w:b w:val="false"/>
          <w:bCs w:val="false"/>
          <w:i w:val="false"/>
          <w:iCs w:val="false"/>
          <w:color w:val="595959"/>
          <w:sz w:val="24"/>
          <w:szCs w:val="24"/>
        </w:rPr>
        <w:t xml:space="preserve">ISO/IEC 27001:2022 Clause 9.2</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Mandatory documented information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Part 1 - Internal audit programme</w:t>
      </w:r>
    </w:p>
    <w:p>
      <w:pPr>
        <w:spacing w:after="120" w:line="264"/>
      </w:pPr>
      <w:r>
        <w:rPr>
          <w:rFonts w:ascii="Inter" w:cs="Inter" w:eastAsia="Inter" w:hAnsi="Inter"/>
          <w:b w:val="false"/>
          <w:bCs w:val="false"/>
          <w:i w:val="false"/>
          <w:iCs w:val="false"/>
          <w:color w:val="000000"/>
          <w:sz w:val="21"/>
          <w:szCs w:val="21"/>
        </w:rPr>
        <w:t xml:space="preserve">Clause 9.2.2 requires a planned audit programme, weighted by how important each process is and by what earlier audits found. This section is the programme; Part 2 is the plan for an individual audit; Part 3 is the report.</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Before certification you need at least one audit cycle covering every clause and every applicable control. After certification you may spread coverage across a three-year cycle provided the programme justifies the frequency chosen.</w:t>
      </w:r>
    </w:p>
    <w:p>
      <w:pPr>
        <w:pStyle w:val="Heading2"/>
        <w:spacing w:after="110" w:before="260"/>
      </w:pPr>
      <w:r>
        <w:rPr>
          <w:rFonts w:ascii="Inter" w:cs="Inter" w:eastAsia="Inter" w:hAnsi="Inter"/>
          <w:b/>
          <w:bCs/>
          <w:i w:val="false"/>
          <w:iCs w:val="false"/>
          <w:color w:val="595959"/>
          <w:sz w:val="24"/>
          <w:szCs w:val="24"/>
        </w:rPr>
        <w:t xml:space="preserve">Programme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903"/>
        <w:gridCol w:w="2708"/>
        <w:gridCol w:w="1986"/>
        <w:gridCol w:w="1173"/>
        <w:gridCol w:w="1173"/>
        <w:gridCol w:w="1083"/>
      </w:tblGrid>
      <w:tr>
        <w:trPr>
          <w:tblHeader/>
        </w:trPr>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Audit ref</w:t>
            </w:r>
          </w:p>
        </w:tc>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Area / clauses / controls</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Rationale for frequency</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Auditor</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Planned date</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Status</w:t>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IA-01</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Clauses 4-6 (context, leadership, planning)</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IA-02</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Clauses 7-8 (support, operation)</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IA-03</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Clauses 9-10 (evaluation, improvement)</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IA-04</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Annex A - Organizational controls</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IA-05</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Annex A - People controls</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IA-06</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Annex A - Physical controls</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IA-07</w:t>
            </w:r>
          </w:p>
        </w:tc>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Annex A - Technological controls</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What the audit programme must contain</w:t>
      </w:r>
    </w:p>
    <w:p>
      <w:pPr>
        <w:spacing w:after="120" w:line="264"/>
      </w:pPr>
      <w:r>
        <w:rPr>
          <w:rFonts w:ascii="Inter" w:cs="Inter" w:eastAsia="Inter" w:hAnsi="Inter"/>
          <w:b w:val="false"/>
          <w:bCs w:val="false"/>
          <w:i w:val="false"/>
          <w:iCs w:val="false"/>
          <w:color w:val="000000"/>
          <w:sz w:val="21"/>
          <w:szCs w:val="21"/>
        </w:rPr>
        <w:t xml:space="preserve">ISO/IEC 27003 sets out what an audit programme should cover. Use this as a completeness check on the table above.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Who is responsible for planning each audit, running it, reporting it and chasing the follow-up, and how that responsibility is structured.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Types, duration, locations and schedule of the audits.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Audit criteria, audit methods, and how audit teams are selected.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How auditor competence is assured, and how audit records are maintained.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How confidentiality, information security, and health and safety provisions for auditors are handled.</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Coverage of the whole ISMS - all relevant processes, functions and controls - within a specified time frame.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Evaluation of the effectiveness of selected controls over time, not merely their existence.</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Two points from 27003 that change how you plan. First, frequency should be risk-based: key controls belong in every audit, while controls managing lower risks can be audited less often - so an even spread across three years is lazier than it looks. Second, a process or control has to have been operating for some time before there is evidence worth auditing, so do not schedule an audit of something implemented last month.</w:t>
      </w:r>
    </w:p>
    <w:p>
      <w:pPr>
        <w:pStyle w:val="Heading2"/>
        <w:spacing w:after="110" w:before="260"/>
      </w:pPr>
      <w:r>
        <w:rPr>
          <w:rFonts w:ascii="Inter" w:cs="Inter" w:eastAsia="Inter" w:hAnsi="Inter"/>
          <w:b/>
          <w:bCs/>
          <w:i w:val="false"/>
          <w:iCs w:val="false"/>
          <w:color w:val="595959"/>
          <w:sz w:val="24"/>
          <w:szCs w:val="24"/>
        </w:rPr>
        <w:t xml:space="preserve">Auditor independence</w:t>
      </w:r>
    </w:p>
    <w:p>
      <w:pPr>
        <w:spacing w:after="120" w:line="264"/>
      </w:pPr>
      <w:r>
        <w:rPr>
          <w:rFonts w:ascii="Inter" w:cs="Inter" w:eastAsia="Inter" w:hAnsi="Inter"/>
          <w:b w:val="false"/>
          <w:bCs w:val="false"/>
          <w:i w:val="false"/>
          <w:iCs w:val="false"/>
          <w:color w:val="000000"/>
          <w:sz w:val="21"/>
          <w:szCs w:val="21"/>
        </w:rPr>
        <w:t xml:space="preserve">Auditors must not audit their own work. Record here how independence is achieved.</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Independence arrangement: </w:t>
      </w:r>
      <w:r>
        <w:rPr>
          <w:rFonts w:ascii="Inter" w:cs="Inter" w:eastAsia="Inter" w:hAnsi="Inter"/>
          <w:b w:val="false"/>
          <w:bCs w:val="false"/>
          <w:i/>
          <w:iCs/>
          <w:color w:val="595959"/>
          <w:sz w:val="21"/>
          <w:szCs w:val="21"/>
        </w:rPr>
        <w:t xml:space="preserve">[e.g. "The internal audit is performed by [NAME], [ROLE], who had no involvement in designing or implementing the ISMS. Where [NAME] has operational responsibility for an area - specifically [AREA] - that area is audited by [ALTERNATIVE AUDITOR / external party]."]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805"/>
        <w:gridCol w:w="3069"/>
        <w:gridCol w:w="2527"/>
        <w:gridCol w:w="1625"/>
      </w:tblGrid>
      <w:tr>
        <w:trPr>
          <w:tblHeader/>
        </w:trPr>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Auditor</w:t>
            </w:r>
          </w:p>
        </w:tc>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Competence basis</w:t>
            </w:r>
          </w:p>
        </w:tc>
        <w:tc>
          <w:tcPr>
            <w:tcW w:type="dxa" w:w="252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Areas they may NOT audit</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Declaration signed</w:t>
            </w:r>
          </w:p>
        </w:tc>
      </w:tr>
      <w:tr>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[Training / qualification / experience]</w:t>
            </w:r>
          </w:p>
        </w:tc>
        <w:tc>
          <w:tcPr>
            <w:tcW w:type="dxa" w:w="252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Part 2 - Individual audit plan</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166"/>
        <w:gridCol w:w="6860"/>
      </w:tblGrid>
      <w:tr>
        <w:trPr>
          <w:tblHeader/>
        </w:trPr>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Item</w:t>
            </w:r>
          </w:p>
        </w:tc>
        <w:tc>
          <w:tcPr>
            <w:tcW w:type="dxa" w:w="686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Detail</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 reference</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[IA-XX]</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 objective</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To determine whether the ISMS conforms to ISO/IEC 27001:2022 Clauses 7 and 8 and to the organisation's own requirements, and is effectively implemented and maintained.]</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 criteria</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ISO/IEC 27001:2022; the ISMS documentation listed below; applicable legal and contractual requirements</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 scope</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[Processes, locations, systems, time period covered]</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 method</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review, interview, observation, technical verification, sampling]</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Sampling approach</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10 leavers from the last 6 months; 5 changes; 3 access reviews]</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Auditor(s)</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Auditee(s)</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Dates</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Documents to be reviewed</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What the audit team should review</w:t>
      </w:r>
    </w:p>
    <w:p>
      <w:pPr>
        <w:spacing w:after="120" w:line="264"/>
      </w:pPr>
      <w:r>
        <w:rPr>
          <w:rFonts w:ascii="Inter" w:cs="Inter" w:eastAsia="Inter" w:hAnsi="Inter"/>
          <w:b w:val="false"/>
          <w:bCs w:val="false"/>
          <w:i w:val="false"/>
          <w:iCs w:val="false"/>
          <w:color w:val="000000"/>
          <w:sz w:val="21"/>
          <w:szCs w:val="21"/>
        </w:rPr>
        <w:t xml:space="preserve">ISO/IEC 27003 lists what an ISMS audit should examine. Tick each one off for the areas within this audit's scope; several are routinely missed.</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51"/>
        <w:gridCol w:w="5596"/>
        <w:gridCol w:w="1625"/>
        <w:gridCol w:w="1354"/>
      </w:tblGrid>
      <w:tr>
        <w:trPr>
          <w:tblHeader/>
        </w:trPr>
        <w:tc>
          <w:tcPr>
            <w:tcW w:type="dxa" w:w="45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t>
            </w:r>
          </w:p>
        </w:tc>
        <w:tc>
          <w:tcPr>
            <w:tcW w:type="dxa" w:w="559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Review area</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Covered in this audit?</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Finding reference</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Adequacy and effectiveness of the processes and the determined controls</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Fulfilment of the information security objectives</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Compliance with the requirements of ISO/IEC 27001 Clauses 4 to 10</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Compliance with the organisation's own information security requirements</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Whether the Statement of Applicability still matches what came out of the risk treatment process</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6</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Whether the risk treatment plan still matches the assessed risks and the acceptance criteria</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7</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Relevance of the management review inputs and outputs, given the size and complexity of the organisation</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8</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Impact of management review outputs, including improvement needs, on the organisation</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Items 5 and 6 are the ones internal auditors skip and certification auditors go straight to. Checking that the SoA and the risk treatment plan actually agree with the risk assessment takes an hour and prevents the most damaging category of Stage 2 finding.</w:t>
      </w:r>
    </w:p>
    <w:p>
      <w:pPr>
        <w:pStyle w:val="Heading2"/>
        <w:spacing w:after="110" w:before="260"/>
      </w:pPr>
      <w:r>
        <w:rPr>
          <w:rFonts w:ascii="Inter" w:cs="Inter" w:eastAsia="Inter" w:hAnsi="Inter"/>
          <w:b/>
          <w:bCs/>
          <w:i w:val="false"/>
          <w:iCs w:val="false"/>
          <w:color w:val="595959"/>
          <w:sz w:val="24"/>
          <w:szCs w:val="24"/>
        </w:rPr>
        <w:t xml:space="preserve">The organisation's own requirements - what that means</w:t>
      </w:r>
    </w:p>
    <w:p>
      <w:pPr>
        <w:spacing w:after="120" w:line="264"/>
      </w:pPr>
      <w:r>
        <w:rPr>
          <w:rFonts w:ascii="Inter" w:cs="Inter" w:eastAsia="Inter" w:hAnsi="Inter"/>
          <w:b w:val="false"/>
          <w:bCs w:val="false"/>
          <w:i w:val="false"/>
          <w:iCs w:val="false"/>
          <w:color w:val="000000"/>
          <w:sz w:val="21"/>
          <w:szCs w:val="21"/>
        </w:rPr>
        <w:t xml:space="preserve">Clause 9.2 asks whether the ISMS conforms to the organisation's own requirements as well as to the standard. Those own requirements are: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Requirements stated in the information security policy and procedures.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Whatever the objective-setting framework generates, including everything that came out of risk treatment.</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Legal and contractual requirements.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Requirements on documented information.</w:t>
      </w:r>
    </w:p>
    <w:p>
      <w:pPr>
        <w:pStyle w:val="Heading2"/>
        <w:spacing w:after="110" w:before="260"/>
      </w:pPr>
      <w:r>
        <w:rPr>
          <w:rFonts w:ascii="Inter" w:cs="Inter" w:eastAsia="Inter" w:hAnsi="Inter"/>
          <w:b/>
          <w:bCs/>
          <w:i w:val="false"/>
          <w:iCs w:val="false"/>
          <w:color w:val="595959"/>
          <w:sz w:val="24"/>
          <w:szCs w:val="24"/>
        </w:rPr>
        <w:t xml:space="preserve">Schedule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264"/>
        <w:gridCol w:w="3791"/>
        <w:gridCol w:w="2166"/>
        <w:gridCol w:w="1805"/>
      </w:tblGrid>
      <w:tr>
        <w:trPr>
          <w:tblHeader/>
        </w:trPr>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Time</w:t>
            </w:r>
          </w:p>
        </w:tc>
        <w:tc>
          <w:tcPr>
            <w:tcW w:type="dxa" w:w="379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Activity</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Auditee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Location</w:t>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Opening meeting</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Auditor review time</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Closing meeting</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Send the plan to auditees at least a week ahead. Surprise audits generate defensiveness, not findings. You want people to have their evidence ready so you can spend the time on substance.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Part 3 - Internal audit report</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166"/>
        <w:gridCol w:w="6860"/>
      </w:tblGrid>
      <w:tr>
        <w:trPr>
          <w:tblHeader/>
        </w:trPr>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Item</w:t>
            </w:r>
          </w:p>
        </w:tc>
        <w:tc>
          <w:tcPr>
            <w:tcW w:type="dxa" w:w="686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Detail</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 reference</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 dates</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Auditor(s)</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Areas audited</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Report date</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Distributed to</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1. Executive summary</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Summary: </w:t>
      </w:r>
      <w:r>
        <w:rPr>
          <w:rFonts w:ascii="Inter" w:cs="Inter" w:eastAsia="Inter" w:hAnsi="Inter"/>
          <w:b w:val="false"/>
          <w:bCs w:val="false"/>
          <w:i/>
          <w:iCs/>
          <w:color w:val="595959"/>
          <w:sz w:val="21"/>
          <w:szCs w:val="21"/>
        </w:rPr>
        <w:t xml:space="preserve">[Overall conclusion on conformity and effectiveness, number of findings by grade, and the auditor's judgement on readiness.]</w:t>
      </w:r>
    </w:p>
    <w:p>
      <w:pPr>
        <w:pStyle w:val="Heading2"/>
        <w:spacing w:after="110" w:before="260"/>
      </w:pPr>
      <w:r>
        <w:rPr>
          <w:rFonts w:ascii="Inter" w:cs="Inter" w:eastAsia="Inter" w:hAnsi="Inter"/>
          <w:b/>
          <w:bCs/>
          <w:i w:val="false"/>
          <w:iCs w:val="false"/>
          <w:color w:val="595959"/>
          <w:sz w:val="24"/>
          <w:szCs w:val="24"/>
        </w:rPr>
        <w:t xml:space="preserve">2. Conclusion on conformity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5055"/>
        <w:gridCol w:w="3971"/>
      </w:tblGrid>
      <w:tr>
        <w:trPr>
          <w:tblHeader/>
        </w:trPr>
        <w:tc>
          <w:tcPr>
            <w:tcW w:type="dxa" w:w="505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Question</w:t>
            </w:r>
          </w:p>
        </w:tc>
        <w:tc>
          <w:tcPr>
            <w:tcW w:type="dxa" w:w="397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Conclusion</w:t>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Does the ISMS conform to the organisation's own requirements?</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[Yes / Yes with exceptions / No]</w:t>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Does the ISMS conform to ISO/IEC 27001:2022?</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 the ISMS effectively implemented and maintained?</w:t>
            </w:r>
          </w:p>
        </w:tc>
        <w:tc>
          <w:tcPr>
            <w:tcW w:type="dxa" w:w="397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3. Findings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166"/>
        <w:gridCol w:w="6860"/>
      </w:tblGrid>
      <w:tr>
        <w:trPr>
          <w:tblHeader/>
        </w:trPr>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Grade</w:t>
            </w:r>
          </w:p>
        </w:tc>
        <w:tc>
          <w:tcPr>
            <w:tcW w:type="dxa" w:w="6860"/>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Definition</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Major nonconformity</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requirement of the standard is not addressed at all, or there is a systemic failure, or a failure that puts the ISMS outcomes at significant risk.</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Minor nonconformity</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single lapse or isolated failure against a requirement that is otherwise addressed.</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Observation</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Not a nonconformity, but a weakness that could become one.</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Opportunity for improvement</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The requirement is met; there is a better way of meeting it.</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Conformity noted</w:t>
            </w:r>
          </w:p>
        </w:tc>
        <w:tc>
          <w:tcPr>
            <w:tcW w:type="dxa" w:w="6860"/>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Worth recording where something is done particularly well.</w:t>
            </w:r>
          </w:p>
        </w:tc>
      </w:tr>
    </w:tbl>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632"/>
        <w:gridCol w:w="1083"/>
        <w:gridCol w:w="1264"/>
        <w:gridCol w:w="4062"/>
        <w:gridCol w:w="1083"/>
        <w:gridCol w:w="903"/>
      </w:tblGrid>
      <w:tr>
        <w:trPr>
          <w:tblHeader/>
        </w:trPr>
        <w:tc>
          <w:tcPr>
            <w:tcW w:type="dxa" w:w="63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Ref</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Grade</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Clause / control</w:t>
            </w:r>
          </w:p>
        </w:tc>
        <w:tc>
          <w:tcPr>
            <w:tcW w:type="dxa" w:w="406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Finding (what was required, what was found, evidence seen)</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90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Due</w:t>
            </w:r>
          </w:p>
        </w:tc>
      </w:tr>
      <w:tr>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F-01</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F-02</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F-03</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63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F-04</w:t>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406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90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Write each finding in three parts: the requirement, the evidence, and the gap between them. "Access reviews are not being done" is an opinion. "Clause A.5.18 and the Access Control Policy require quarterly privileged access review. No review has been recorded since [DATE]. Sampled three systems; none had review evidence." is a finding.</w:t>
      </w:r>
    </w:p>
    <w:p>
      <w:pPr>
        <w:pStyle w:val="Heading2"/>
        <w:spacing w:after="110" w:before="260"/>
      </w:pPr>
      <w:r>
        <w:rPr>
          <w:rFonts w:ascii="Inter" w:cs="Inter" w:eastAsia="Inter" w:hAnsi="Inter"/>
          <w:b/>
          <w:bCs/>
          <w:i w:val="false"/>
          <w:iCs w:val="false"/>
          <w:color w:val="595959"/>
          <w:sz w:val="24"/>
          <w:szCs w:val="24"/>
        </w:rPr>
        <w:t xml:space="preserve">4. Areas of good practice</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Good practice observed: </w:t>
      </w:r>
      <w:r>
        <w:rPr>
          <w:rFonts w:ascii="Inter" w:cs="Inter" w:eastAsia="Inter" w:hAnsi="Inter"/>
          <w:b w:val="false"/>
          <w:bCs w:val="false"/>
          <w:i/>
          <w:iCs/>
          <w:color w:val="595959"/>
          <w:sz w:val="21"/>
          <w:szCs w:val="21"/>
        </w:rPr>
        <w:t xml:space="preserve">[Record these. They matter for morale, and they give management something other than problems to respond to.]</w:t>
      </w:r>
    </w:p>
    <w:p>
      <w:pPr>
        <w:pStyle w:val="Heading2"/>
        <w:spacing w:after="110" w:before="260"/>
      </w:pPr>
      <w:r>
        <w:rPr>
          <w:rFonts w:ascii="Inter" w:cs="Inter" w:eastAsia="Inter" w:hAnsi="Inter"/>
          <w:b/>
          <w:bCs/>
          <w:i w:val="false"/>
          <w:iCs w:val="false"/>
          <w:color w:val="595959"/>
          <w:sz w:val="24"/>
          <w:szCs w:val="24"/>
        </w:rPr>
        <w:t xml:space="preserve">5. Evidence examined</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451"/>
        <w:gridCol w:w="3069"/>
        <w:gridCol w:w="1986"/>
        <w:gridCol w:w="1986"/>
        <w:gridCol w:w="1534"/>
      </w:tblGrid>
      <w:tr>
        <w:trPr>
          <w:tblHeader/>
        </w:trPr>
        <w:tc>
          <w:tcPr>
            <w:tcW w:type="dxa" w:w="45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t>
            </w:r>
          </w:p>
        </w:tc>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Evidence</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Source</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Sampled from</w:t>
            </w:r>
          </w:p>
        </w:tc>
        <w:tc>
          <w:tcPr>
            <w:tcW w:type="dxa" w:w="153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Result</w:t>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45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53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6. Follow-up action plan</w:t>
      </w:r>
    </w:p>
    <w:p>
      <w:pPr>
        <w:spacing w:after="120" w:line="264"/>
      </w:pPr>
      <w:r>
        <w:rPr>
          <w:rFonts w:ascii="Inter" w:cs="Inter" w:eastAsia="Inter" w:hAnsi="Inter"/>
          <w:b w:val="false"/>
          <w:bCs w:val="false"/>
          <w:i w:val="false"/>
          <w:iCs w:val="false"/>
          <w:color w:val="000000"/>
          <w:sz w:val="21"/>
          <w:szCs w:val="21"/>
        </w:rPr>
        <w:t xml:space="preserve">ISO/IEC 27003 expects the auditee to prepare an action plan for each nonconformity, agreed with the audit team leader. It should contain:</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description of the detected nonconformity.</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description of its cause or causes.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A description of the short-term correction and the longer-term corrective action, within a defined timeframe.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persons responsible for implementing the plan.</w:t>
      </w:r>
    </w:p>
    <w:p>
      <w:pPr>
        <w:spacing w:after="120" w:line="264"/>
      </w:pPr>
      <w:r>
        <w:rPr>
          <w:rFonts w:ascii="Inter" w:cs="Inter" w:eastAsia="Inter" w:hAnsi="Inter"/>
          <w:b w:val="false"/>
          <w:bCs w:val="false"/>
          <w:i w:val="false"/>
          <w:iCs w:val="false"/>
          <w:color w:val="000000"/>
          <w:sz w:val="21"/>
          <w:szCs w:val="21"/>
        </w:rPr>
        <w:t xml:space="preserve">Look back at earlier audits when planning the next one, and shift the programme so that areas throwing up more nonconformities get looked at harder.</w:t>
      </w:r>
    </w:p>
    <w:p>
      <w:pPr>
        <w:pStyle w:val="Heading2"/>
        <w:spacing w:after="110" w:before="260"/>
      </w:pPr>
      <w:r>
        <w:rPr>
          <w:rFonts w:ascii="Inter" w:cs="Inter" w:eastAsia="Inter" w:hAnsi="Inter"/>
          <w:b/>
          <w:bCs/>
          <w:i w:val="false"/>
          <w:iCs w:val="false"/>
          <w:color w:val="595959"/>
          <w:sz w:val="24"/>
          <w:szCs w:val="24"/>
        </w:rPr>
        <w:t xml:space="preserve">7. Follow-up tracking</w:t>
      </w:r>
    </w:p>
    <w:p>
      <w:pPr>
        <w:spacing w:after="120" w:line="264"/>
      </w:pPr>
      <w:r>
        <w:rPr>
          <w:rFonts w:ascii="Inter" w:cs="Inter" w:eastAsia="Inter" w:hAnsi="Inter"/>
          <w:b w:val="false"/>
          <w:bCs w:val="false"/>
          <w:i w:val="false"/>
          <w:iCs w:val="false"/>
          <w:color w:val="000000"/>
          <w:sz w:val="21"/>
          <w:szCs w:val="21"/>
        </w:rPr>
        <w:t xml:space="preserve">Nonconformities are recorded in the corrective action log ("16 Nonconformities" tab of the ISMS workbook). Each requires correction, root cause analysis, corrective action, and a documented effectiveness review. Closure is verified by the auditor.</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888"/>
        <w:gridCol w:w="2347"/>
        <w:gridCol w:w="2166"/>
        <w:gridCol w:w="1625"/>
      </w:tblGrid>
      <w:tr>
        <w:trPr>
          <w:tblHeader/>
        </w:trPr>
        <w:tc>
          <w:tcPr>
            <w:tcW w:type="dxa" w:w="288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Name</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Signature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r>
      <w:tr>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Auditor</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Auditee representative</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 (received)</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Internal Audit Programme, Plan and Report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Internal Audit Programme, Plan and Report</dc:title>
  <dc:creator>Sameer Khairkar</dc:creator>
  <dc:description>ISO/IEC 27001:2022 Clause 9.2. Free template from sameerkhairkar.com. Practitioner material, not legal advice.</dc:description>
  <cp:lastModifiedBy>Sameer Khairkar</cp:lastModifiedBy>
  <cp:revision>1</cp:revision>
  <dcterms:created xsi:type="dcterms:W3CDTF">2026-08-09T23:16:15.892Z</dcterms:created>
  <dcterms:modified xsi:type="dcterms:W3CDTF">2026-08-09T23:16:15.892Z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